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45" w:rsidRPr="001408D6" w:rsidRDefault="000D6540" w:rsidP="000D6540">
      <w:pPr>
        <w:spacing w:after="0" w:line="240" w:lineRule="auto"/>
        <w:rPr>
          <w:rFonts w:ascii="Times New Roman" w:hAnsi="Times New Roman" w:cs="Times New Roman"/>
          <w:b/>
          <w:sz w:val="32"/>
          <w:szCs w:val="32"/>
        </w:rPr>
      </w:pPr>
      <w:r w:rsidRPr="001408D6">
        <w:rPr>
          <w:rFonts w:ascii="Times New Roman" w:hAnsi="Times New Roman" w:cs="Times New Roman"/>
          <w:b/>
          <w:sz w:val="32"/>
          <w:szCs w:val="32"/>
        </w:rPr>
        <w:t>Testimony of West Virginia Sierra Club on SB 373 – Feb. 3, 2014</w:t>
      </w:r>
    </w:p>
    <w:p w:rsidR="000D6540" w:rsidRPr="001408D6" w:rsidRDefault="000D6540" w:rsidP="000D6540">
      <w:pPr>
        <w:spacing w:after="0" w:line="240" w:lineRule="auto"/>
        <w:rPr>
          <w:rFonts w:ascii="Times New Roman" w:hAnsi="Times New Roman" w:cs="Times New Roman"/>
          <w:sz w:val="24"/>
          <w:szCs w:val="24"/>
        </w:rPr>
      </w:pPr>
      <w:r w:rsidRPr="001408D6">
        <w:rPr>
          <w:rFonts w:ascii="Times New Roman" w:hAnsi="Times New Roman" w:cs="Times New Roman"/>
          <w:sz w:val="24"/>
          <w:szCs w:val="24"/>
        </w:rPr>
        <w:t xml:space="preserve">James </w:t>
      </w:r>
      <w:proofErr w:type="spellStart"/>
      <w:r w:rsidRPr="001408D6">
        <w:rPr>
          <w:rFonts w:ascii="Times New Roman" w:hAnsi="Times New Roman" w:cs="Times New Roman"/>
          <w:sz w:val="24"/>
          <w:szCs w:val="24"/>
        </w:rPr>
        <w:t>Kotcon</w:t>
      </w:r>
      <w:proofErr w:type="spellEnd"/>
      <w:r w:rsidRPr="001408D6">
        <w:rPr>
          <w:rFonts w:ascii="Times New Roman" w:hAnsi="Times New Roman" w:cs="Times New Roman"/>
          <w:sz w:val="24"/>
          <w:szCs w:val="24"/>
        </w:rPr>
        <w:t>, Energy Committee Chair</w:t>
      </w:r>
      <w:r w:rsidR="001408D6">
        <w:rPr>
          <w:rFonts w:ascii="Times New Roman" w:hAnsi="Times New Roman" w:cs="Times New Roman"/>
          <w:sz w:val="24"/>
          <w:szCs w:val="24"/>
        </w:rPr>
        <w:t xml:space="preserve">.  </w:t>
      </w:r>
      <w:proofErr w:type="gramStart"/>
      <w:r w:rsidRPr="001408D6">
        <w:rPr>
          <w:rFonts w:ascii="Times New Roman" w:hAnsi="Times New Roman" w:cs="Times New Roman"/>
          <w:sz w:val="24"/>
          <w:szCs w:val="24"/>
        </w:rPr>
        <w:t>Submitted on behalf of the approximately 2,000 members of the West Virginia Chapter of Sierra Club.</w:t>
      </w:r>
      <w:proofErr w:type="gramEnd"/>
    </w:p>
    <w:p w:rsidR="000D6540" w:rsidRPr="001408D6" w:rsidRDefault="000D6540" w:rsidP="000D6540">
      <w:pPr>
        <w:spacing w:after="0" w:line="240" w:lineRule="auto"/>
        <w:rPr>
          <w:rFonts w:ascii="Times New Roman" w:hAnsi="Times New Roman" w:cs="Times New Roman"/>
          <w:sz w:val="24"/>
          <w:szCs w:val="24"/>
        </w:rPr>
      </w:pPr>
    </w:p>
    <w:p w:rsidR="000D6540" w:rsidRPr="001408D6" w:rsidRDefault="000D6540" w:rsidP="000D6540">
      <w:pPr>
        <w:spacing w:after="0" w:line="240" w:lineRule="auto"/>
        <w:ind w:firstLine="720"/>
        <w:rPr>
          <w:rFonts w:ascii="Times New Roman" w:hAnsi="Times New Roman" w:cs="Times New Roman"/>
          <w:sz w:val="24"/>
          <w:szCs w:val="24"/>
        </w:rPr>
      </w:pPr>
      <w:r w:rsidRPr="001408D6">
        <w:rPr>
          <w:rFonts w:ascii="Times New Roman" w:hAnsi="Times New Roman" w:cs="Times New Roman"/>
          <w:sz w:val="24"/>
          <w:szCs w:val="24"/>
        </w:rPr>
        <w:t xml:space="preserve">The West Virginia Chapter of Sierra Club has a long history of advocacy on behalf of clean water.  While we support many provisions in SB 373, that long history compels us to point out the many flaws, loopholes and weaknesses in the bill.  </w:t>
      </w:r>
    </w:p>
    <w:p w:rsidR="000D6540" w:rsidRPr="001408D6" w:rsidRDefault="000D6540" w:rsidP="000D6540">
      <w:pPr>
        <w:spacing w:after="0" w:line="240" w:lineRule="auto"/>
        <w:ind w:firstLine="720"/>
        <w:rPr>
          <w:rFonts w:ascii="Times New Roman" w:hAnsi="Times New Roman" w:cs="Times New Roman"/>
          <w:color w:val="000000" w:themeColor="text1"/>
          <w:sz w:val="24"/>
          <w:szCs w:val="24"/>
        </w:rPr>
      </w:pPr>
      <w:r w:rsidRPr="001408D6">
        <w:rPr>
          <w:rFonts w:ascii="Times New Roman" w:hAnsi="Times New Roman" w:cs="Times New Roman"/>
          <w:sz w:val="24"/>
          <w:szCs w:val="24"/>
        </w:rPr>
        <w:t xml:space="preserve">If the Legislature wants a bill to protect clean water, the FIRST people legislators should talk to are those who have a track record of advocacy for clean water.  Too many of the proponents of this legislation have spent too much time listening to too many lobbyists for the polluters, as if they should be trusted to protect our water.  Too many legislators have put too much pressure on WV-DEP to </w:t>
      </w:r>
      <w:r w:rsidR="001408D6" w:rsidRPr="001408D6">
        <w:rPr>
          <w:rFonts w:ascii="Times New Roman" w:hAnsi="Times New Roman" w:cs="Times New Roman"/>
          <w:sz w:val="24"/>
          <w:szCs w:val="24"/>
        </w:rPr>
        <w:t xml:space="preserve">get </w:t>
      </w:r>
      <w:r w:rsidR="001408D6" w:rsidRPr="001408D6">
        <w:rPr>
          <w:rFonts w:ascii="Times New Roman" w:hAnsi="Times New Roman" w:cs="Times New Roman"/>
          <w:color w:val="000000" w:themeColor="text1"/>
          <w:sz w:val="24"/>
          <w:szCs w:val="24"/>
        </w:rPr>
        <w:t>the permits out the door, instead of setting strong standards and demanding strong enforcement.</w:t>
      </w:r>
    </w:p>
    <w:p w:rsidR="001408D6" w:rsidRPr="001408D6" w:rsidRDefault="001408D6" w:rsidP="001408D6">
      <w:pPr>
        <w:pStyle w:val="Heading1"/>
        <w:ind w:firstLine="720"/>
        <w:rPr>
          <w:rFonts w:ascii="Times New Roman" w:hAnsi="Times New Roman" w:cs="Times New Roman"/>
          <w:b w:val="0"/>
          <w:color w:val="000000" w:themeColor="text1"/>
          <w:sz w:val="24"/>
          <w:szCs w:val="24"/>
        </w:rPr>
      </w:pPr>
      <w:r w:rsidRPr="001408D6">
        <w:rPr>
          <w:rFonts w:ascii="Times New Roman" w:hAnsi="Times New Roman" w:cs="Times New Roman"/>
          <w:b w:val="0"/>
          <w:color w:val="000000" w:themeColor="text1"/>
          <w:sz w:val="24"/>
          <w:szCs w:val="24"/>
        </w:rPr>
        <w:t xml:space="preserve">The spill from Freedom Industries on Jan. 9 was not some fluke </w:t>
      </w:r>
      <w:proofErr w:type="gramStart"/>
      <w:r w:rsidRPr="001408D6">
        <w:rPr>
          <w:rFonts w:ascii="Times New Roman" w:hAnsi="Times New Roman" w:cs="Times New Roman"/>
          <w:b w:val="0"/>
          <w:color w:val="000000" w:themeColor="text1"/>
          <w:sz w:val="24"/>
          <w:szCs w:val="24"/>
        </w:rPr>
        <w:t>accident,</w:t>
      </w:r>
      <w:proofErr w:type="gramEnd"/>
      <w:r w:rsidRPr="001408D6">
        <w:rPr>
          <w:rFonts w:ascii="Times New Roman" w:hAnsi="Times New Roman" w:cs="Times New Roman"/>
          <w:b w:val="0"/>
          <w:color w:val="000000" w:themeColor="text1"/>
          <w:sz w:val="24"/>
          <w:szCs w:val="24"/>
        </w:rPr>
        <w:t xml:space="preserve"> it was the inevitable and easily predictable result of a regulatory system that emphasized “compliance assistance” instead of real enforcement.  The problems are systemic within </w:t>
      </w:r>
      <w:proofErr w:type="gramStart"/>
      <w:r w:rsidRPr="001408D6">
        <w:rPr>
          <w:rFonts w:ascii="Times New Roman" w:hAnsi="Times New Roman" w:cs="Times New Roman"/>
          <w:b w:val="0"/>
          <w:color w:val="000000" w:themeColor="text1"/>
          <w:sz w:val="24"/>
          <w:szCs w:val="24"/>
        </w:rPr>
        <w:t>DEP,</w:t>
      </w:r>
      <w:proofErr w:type="gramEnd"/>
      <w:r w:rsidRPr="001408D6">
        <w:rPr>
          <w:rFonts w:ascii="Times New Roman" w:hAnsi="Times New Roman" w:cs="Times New Roman"/>
          <w:b w:val="0"/>
          <w:color w:val="000000" w:themeColor="text1"/>
          <w:sz w:val="24"/>
          <w:szCs w:val="24"/>
        </w:rPr>
        <w:t xml:space="preserve"> they cannot and will not be fixed with a token </w:t>
      </w:r>
      <w:proofErr w:type="spellStart"/>
      <w:r w:rsidRPr="001408D6">
        <w:rPr>
          <w:rFonts w:ascii="Times New Roman" w:hAnsi="Times New Roman" w:cs="Times New Roman"/>
          <w:b w:val="0"/>
          <w:color w:val="000000" w:themeColor="text1"/>
          <w:sz w:val="24"/>
          <w:szCs w:val="24"/>
        </w:rPr>
        <w:t>band-aid</w:t>
      </w:r>
      <w:proofErr w:type="spellEnd"/>
      <w:r w:rsidRPr="001408D6">
        <w:rPr>
          <w:rFonts w:ascii="Times New Roman" w:hAnsi="Times New Roman" w:cs="Times New Roman"/>
          <w:b w:val="0"/>
          <w:color w:val="000000" w:themeColor="text1"/>
          <w:sz w:val="24"/>
          <w:szCs w:val="24"/>
        </w:rPr>
        <w:t>.  Einstein identified this problem when he said: “We can't solve problems by using the same kind of thinking we used when we created them.”</w:t>
      </w:r>
    </w:p>
    <w:p w:rsidR="00323922" w:rsidRDefault="00323922" w:rsidP="000D6540">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appreciate the pledge from Senate President Kessler on Thursday that the Legislature will make sure this kind of accident will never happen again. No one</w:t>
      </w:r>
      <w:r w:rsidR="001408D6">
        <w:rPr>
          <w:rFonts w:ascii="Times New Roman" w:hAnsi="Times New Roman" w:cs="Times New Roman"/>
          <w:color w:val="000000" w:themeColor="text1"/>
          <w:sz w:val="24"/>
          <w:szCs w:val="24"/>
        </w:rPr>
        <w:t xml:space="preserve"> believe</w:t>
      </w:r>
      <w:r>
        <w:rPr>
          <w:rFonts w:ascii="Times New Roman" w:hAnsi="Times New Roman" w:cs="Times New Roman"/>
          <w:color w:val="000000" w:themeColor="text1"/>
          <w:sz w:val="24"/>
          <w:szCs w:val="24"/>
        </w:rPr>
        <w:t>s</w:t>
      </w:r>
      <w:r w:rsidR="001408D6">
        <w:rPr>
          <w:rFonts w:ascii="Times New Roman" w:hAnsi="Times New Roman" w:cs="Times New Roman"/>
          <w:color w:val="000000" w:themeColor="text1"/>
          <w:sz w:val="24"/>
          <w:szCs w:val="24"/>
        </w:rPr>
        <w:t xml:space="preserve"> that slapping one more narrowly crafted permit requirement on one </w:t>
      </w:r>
      <w:proofErr w:type="gramStart"/>
      <w:r w:rsidR="001408D6">
        <w:rPr>
          <w:rFonts w:ascii="Times New Roman" w:hAnsi="Times New Roman" w:cs="Times New Roman"/>
          <w:color w:val="000000" w:themeColor="text1"/>
          <w:sz w:val="24"/>
          <w:szCs w:val="24"/>
        </w:rPr>
        <w:t>more narrow</w:t>
      </w:r>
      <w:proofErr w:type="gramEnd"/>
      <w:r w:rsidR="001408D6">
        <w:rPr>
          <w:rFonts w:ascii="Times New Roman" w:hAnsi="Times New Roman" w:cs="Times New Roman"/>
          <w:color w:val="000000" w:themeColor="text1"/>
          <w:sz w:val="24"/>
          <w:szCs w:val="24"/>
        </w:rPr>
        <w:t xml:space="preserve"> segment of industry will prevent these kinds of accidents, yet that is what SB 373 does.  A real solution will require a new approach that protects all waters of the state</w:t>
      </w:r>
      <w:r>
        <w:rPr>
          <w:rFonts w:ascii="Times New Roman" w:hAnsi="Times New Roman" w:cs="Times New Roman"/>
          <w:color w:val="000000" w:themeColor="text1"/>
          <w:sz w:val="24"/>
          <w:szCs w:val="24"/>
        </w:rPr>
        <w:t xml:space="preserve">.  </w:t>
      </w:r>
    </w:p>
    <w:p w:rsidR="001408D6" w:rsidRDefault="00323922" w:rsidP="000D6540">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Specific examples of the changes needed include:</w:t>
      </w:r>
    </w:p>
    <w:p w:rsidR="00323922" w:rsidRDefault="00323922" w:rsidP="00323922">
      <w:pPr>
        <w:spacing w:after="0" w:line="240" w:lineRule="auto"/>
        <w:rPr>
          <w:rFonts w:ascii="Times New Roman" w:hAnsi="Times New Roman" w:cs="Times New Roman"/>
          <w:color w:val="000000" w:themeColor="text1"/>
          <w:sz w:val="24"/>
          <w:szCs w:val="24"/>
        </w:rPr>
      </w:pPr>
    </w:p>
    <w:p w:rsidR="00023CF8" w:rsidRPr="00023CF8" w:rsidRDefault="00323922" w:rsidP="00023CF8">
      <w:pPr>
        <w:pStyle w:val="ListParagraph"/>
        <w:numPr>
          <w:ilvl w:val="0"/>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Close the loopholes.  As originally drafted, SB 373 started out with a comprehensive framework.  But as more and more of the provisions from the Governor’s bill were added in, there was a rush in the Senate to exempt one industry segment after another. The bill is now so narrowly focused that I am not sure if anyone knows of any tanks anywhere that would be covered.  How large is the universe of sites that still remain covered by the b</w:t>
      </w:r>
      <w:r w:rsidR="00023CF8">
        <w:rPr>
          <w:rFonts w:ascii="Times New Roman" w:hAnsi="Times New Roman" w:cs="Times New Roman"/>
          <w:color w:val="000000" w:themeColor="text1"/>
          <w:sz w:val="24"/>
          <w:szCs w:val="24"/>
        </w:rPr>
        <w:t xml:space="preserve">ill?  Key loopholes to close include </w:t>
      </w:r>
      <w:r w:rsidRPr="00023CF8">
        <w:rPr>
          <w:rFonts w:ascii="Times New Roman" w:hAnsi="Times New Roman" w:cs="Times New Roman"/>
          <w:color w:val="000000" w:themeColor="text1"/>
          <w:sz w:val="24"/>
          <w:szCs w:val="24"/>
        </w:rPr>
        <w:t>exemptions for</w:t>
      </w:r>
      <w:r w:rsidR="00023CF8">
        <w:rPr>
          <w:rFonts w:ascii="Times New Roman" w:hAnsi="Times New Roman" w:cs="Times New Roman"/>
          <w:color w:val="000000" w:themeColor="text1"/>
          <w:sz w:val="24"/>
          <w:szCs w:val="24"/>
        </w:rPr>
        <w:t>:</w:t>
      </w:r>
    </w:p>
    <w:p w:rsidR="00023CF8" w:rsidRDefault="00323922" w:rsidP="00023CF8">
      <w:pPr>
        <w:pStyle w:val="ListParagraph"/>
        <w:numPr>
          <w:ilvl w:val="1"/>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mobile</w:t>
      </w:r>
      <w:proofErr w:type="gramEnd"/>
      <w:r>
        <w:rPr>
          <w:rFonts w:ascii="Times New Roman" w:hAnsi="Times New Roman" w:cs="Times New Roman"/>
          <w:color w:val="000000" w:themeColor="text1"/>
          <w:sz w:val="24"/>
          <w:szCs w:val="24"/>
        </w:rPr>
        <w:t xml:space="preserve"> tanks (Think about the train wrecks with exploding oil tank cars, and ask yourself how many go through your district?); </w:t>
      </w:r>
    </w:p>
    <w:p w:rsidR="00023CF8" w:rsidRDefault="00323922" w:rsidP="00023CF8">
      <w:pPr>
        <w:pStyle w:val="ListParagraph"/>
        <w:numPr>
          <w:ilvl w:val="1"/>
          <w:numId w:val="1"/>
        </w:num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surface</w:t>
      </w:r>
      <w:proofErr w:type="gramEnd"/>
      <w:r>
        <w:rPr>
          <w:rFonts w:ascii="Times New Roman" w:hAnsi="Times New Roman" w:cs="Times New Roman"/>
          <w:color w:val="000000" w:themeColor="text1"/>
          <w:sz w:val="24"/>
          <w:szCs w:val="24"/>
        </w:rPr>
        <w:t xml:space="preserve"> pits and impoundments (remember the spill in Doddridge County where DEP never bothered to inform the municipal water system downstream?); </w:t>
      </w:r>
    </w:p>
    <w:p w:rsidR="00323922" w:rsidRDefault="00023CF8" w:rsidP="00023CF8">
      <w:pPr>
        <w:pStyle w:val="ListParagraph"/>
        <w:numPr>
          <w:ilvl w:val="1"/>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tanks regulated under the Surface Coal Mining and Reclamation Act (How many tanks containing how much MCHM are scattered around at coal preparation plants, and how much of the MCHM used in the normal course of coal washing ends up in our streams and ground water, not as a leak, but as a deliberate discharge into an impoundment or stream?)</w:t>
      </w:r>
    </w:p>
    <w:p w:rsidR="00023CF8" w:rsidRDefault="00023CF8" w:rsidP="00023CF8">
      <w:pPr>
        <w:pStyle w:val="ListParagraph"/>
        <w:numPr>
          <w:ilvl w:val="1"/>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tanks for brine, fracking chemicals or </w:t>
      </w:r>
      <w:proofErr w:type="spellStart"/>
      <w:r>
        <w:rPr>
          <w:rFonts w:ascii="Times New Roman" w:hAnsi="Times New Roman" w:cs="Times New Roman"/>
          <w:color w:val="000000" w:themeColor="text1"/>
          <w:sz w:val="24"/>
          <w:szCs w:val="24"/>
        </w:rPr>
        <w:t>flowback</w:t>
      </w:r>
      <w:proofErr w:type="spellEnd"/>
      <w:r>
        <w:rPr>
          <w:rFonts w:ascii="Times New Roman" w:hAnsi="Times New Roman" w:cs="Times New Roman"/>
          <w:color w:val="000000" w:themeColor="text1"/>
          <w:sz w:val="24"/>
          <w:szCs w:val="24"/>
        </w:rPr>
        <w:t xml:space="preserve"> waters at natural gas drilling and processing sites (Did anyone else notice how the gas industry got themselves exempted in several different ways, just so they could be sure to avoid any hint of regulation?); and</w:t>
      </w:r>
    </w:p>
    <w:p w:rsidR="00023CF8" w:rsidRDefault="00023CF8" w:rsidP="00023CF8">
      <w:pPr>
        <w:pStyle w:val="ListParagraph"/>
        <w:numPr>
          <w:ilvl w:val="1"/>
          <w:numId w:val="1"/>
        </w:num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tanks</w:t>
      </w:r>
      <w:proofErr w:type="gramEnd"/>
      <w:r>
        <w:rPr>
          <w:rFonts w:ascii="Times New Roman" w:hAnsi="Times New Roman" w:cs="Times New Roman"/>
          <w:color w:val="000000" w:themeColor="text1"/>
          <w:sz w:val="24"/>
          <w:szCs w:val="24"/>
        </w:rPr>
        <w:t xml:space="preserve"> at hazardous and solid waste sites(Is there anybody who really thinks that hazardous waste or landfill leachate is just fine the way it is?).</w:t>
      </w:r>
    </w:p>
    <w:p w:rsidR="00023CF8" w:rsidRDefault="00023CF8" w:rsidP="00023CF8">
      <w:pPr>
        <w:pStyle w:val="ListParagraph"/>
        <w:numPr>
          <w:ilvl w:val="0"/>
          <w:numId w:val="1"/>
        </w:numPr>
        <w:spacing w:after="0" w:line="240" w:lineRule="auto"/>
        <w:rPr>
          <w:rFonts w:ascii="Times New Roman" w:hAnsi="Times New Roman" w:cs="Times New Roman"/>
          <w:color w:val="000000" w:themeColor="text1"/>
          <w:sz w:val="24"/>
          <w:szCs w:val="24"/>
        </w:rPr>
      </w:pPr>
      <w:r w:rsidRPr="00023CF8">
        <w:rPr>
          <w:rFonts w:ascii="Times New Roman" w:hAnsi="Times New Roman" w:cs="Times New Roman"/>
          <w:color w:val="000000" w:themeColor="text1"/>
          <w:sz w:val="24"/>
          <w:szCs w:val="24"/>
        </w:rPr>
        <w:lastRenderedPageBreak/>
        <w:t xml:space="preserve">Share the responsibility.  SB 373 currently gives </w:t>
      </w:r>
      <w:r w:rsidR="00E60B34">
        <w:rPr>
          <w:rFonts w:ascii="Times New Roman" w:hAnsi="Times New Roman" w:cs="Times New Roman"/>
          <w:color w:val="000000" w:themeColor="text1"/>
          <w:sz w:val="24"/>
          <w:szCs w:val="24"/>
        </w:rPr>
        <w:t xml:space="preserve">“sole and exclusive” authority to WV-DEP.  DEP has repeatedly demonstrated that they </w:t>
      </w:r>
      <w:proofErr w:type="spellStart"/>
      <w:r w:rsidR="00E60B34">
        <w:rPr>
          <w:rFonts w:ascii="Times New Roman" w:hAnsi="Times New Roman" w:cs="Times New Roman"/>
          <w:color w:val="000000" w:themeColor="text1"/>
          <w:sz w:val="24"/>
          <w:szCs w:val="24"/>
        </w:rPr>
        <w:t>can not</w:t>
      </w:r>
      <w:proofErr w:type="spellEnd"/>
      <w:r w:rsidR="00E60B34">
        <w:rPr>
          <w:rFonts w:ascii="Times New Roman" w:hAnsi="Times New Roman" w:cs="Times New Roman"/>
          <w:color w:val="000000" w:themeColor="text1"/>
          <w:sz w:val="24"/>
          <w:szCs w:val="24"/>
        </w:rPr>
        <w:t xml:space="preserve"> and will not put water protection first.  Partly as a result of their mindset, and partly as a result of legislative directives, DEP will almost never deny a permit, even one they know they </w:t>
      </w:r>
      <w:proofErr w:type="spellStart"/>
      <w:r w:rsidR="00E60B34">
        <w:rPr>
          <w:rFonts w:ascii="Times New Roman" w:hAnsi="Times New Roman" w:cs="Times New Roman"/>
          <w:color w:val="000000" w:themeColor="text1"/>
          <w:sz w:val="24"/>
          <w:szCs w:val="24"/>
        </w:rPr>
        <w:t>can not</w:t>
      </w:r>
      <w:proofErr w:type="spellEnd"/>
      <w:r w:rsidR="00E60B34">
        <w:rPr>
          <w:rFonts w:ascii="Times New Roman" w:hAnsi="Times New Roman" w:cs="Times New Roman"/>
          <w:color w:val="000000" w:themeColor="text1"/>
          <w:sz w:val="24"/>
          <w:szCs w:val="24"/>
        </w:rPr>
        <w:t xml:space="preserve"> enforce.  But a resource as important as water needs shared responsibility.  Everyone involved needs to know that they have both the responsibility and the authority to protect drinking water.  That has to include DEP, but also the Department of Health, the Public Service Commission, local water utilities, and city and county governments.  Language specifying “sole and exclusive” authority in one agency creates a mindset of “it’s not my job” in every other agency that deals with water.</w:t>
      </w:r>
    </w:p>
    <w:p w:rsidR="00E60B34" w:rsidRPr="00023CF8" w:rsidRDefault="00E60B34" w:rsidP="00023CF8">
      <w:pPr>
        <w:pStyle w:val="ListParagraph"/>
        <w:numPr>
          <w:ilvl w:val="0"/>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Community Right </w:t>
      </w:r>
      <w:proofErr w:type="gramStart"/>
      <w:r>
        <w:rPr>
          <w:rFonts w:ascii="Times New Roman" w:hAnsi="Times New Roman" w:cs="Times New Roman"/>
          <w:color w:val="000000" w:themeColor="text1"/>
          <w:sz w:val="24"/>
          <w:szCs w:val="24"/>
        </w:rPr>
        <w:t>To</w:t>
      </w:r>
      <w:proofErr w:type="gramEnd"/>
      <w:r>
        <w:rPr>
          <w:rFonts w:ascii="Times New Roman" w:hAnsi="Times New Roman" w:cs="Times New Roman"/>
          <w:color w:val="000000" w:themeColor="text1"/>
          <w:sz w:val="24"/>
          <w:szCs w:val="24"/>
        </w:rPr>
        <w:t xml:space="preserve"> Know.  SB 373 includes provisions to keep secret any information claimed as “confidential business information”.  This is exactly the formula that industry used to sidestep a wide range of reporting requirements.  The federal Community Right </w:t>
      </w:r>
      <w:proofErr w:type="gramStart"/>
      <w:r>
        <w:rPr>
          <w:rFonts w:ascii="Times New Roman" w:hAnsi="Times New Roman" w:cs="Times New Roman"/>
          <w:color w:val="000000" w:themeColor="text1"/>
          <w:sz w:val="24"/>
          <w:szCs w:val="24"/>
        </w:rPr>
        <w:t>To</w:t>
      </w:r>
      <w:proofErr w:type="gramEnd"/>
      <w:r>
        <w:rPr>
          <w:rFonts w:ascii="Times New Roman" w:hAnsi="Times New Roman" w:cs="Times New Roman"/>
          <w:color w:val="000000" w:themeColor="text1"/>
          <w:sz w:val="24"/>
          <w:szCs w:val="24"/>
        </w:rPr>
        <w:t xml:space="preserve"> Know Act has been one of the most popular and successful environmental laws ever written.  Giving knowledge to the people is empowering, keeping secrets assures distrust and confusion.  At a minimum, industries should know that they will forfeit their trade secret status if there is ANY unauthorized discharge.</w:t>
      </w:r>
      <w:bookmarkStart w:id="0" w:name="_GoBack"/>
      <w:bookmarkEnd w:id="0"/>
    </w:p>
    <w:p w:rsidR="000D6540" w:rsidRPr="001408D6" w:rsidRDefault="000D6540" w:rsidP="000D6540">
      <w:pPr>
        <w:spacing w:after="0" w:line="240" w:lineRule="auto"/>
        <w:rPr>
          <w:rFonts w:ascii="Times New Roman" w:hAnsi="Times New Roman" w:cs="Times New Roman"/>
          <w:color w:val="000000" w:themeColor="text1"/>
          <w:sz w:val="24"/>
          <w:szCs w:val="24"/>
        </w:rPr>
      </w:pPr>
    </w:p>
    <w:p w:rsidR="000D6540" w:rsidRPr="001408D6" w:rsidRDefault="000D6540" w:rsidP="000D6540">
      <w:pPr>
        <w:spacing w:after="0" w:line="240" w:lineRule="auto"/>
        <w:rPr>
          <w:rFonts w:ascii="Times New Roman" w:hAnsi="Times New Roman" w:cs="Times New Roman"/>
          <w:color w:val="000000" w:themeColor="text1"/>
          <w:sz w:val="24"/>
          <w:szCs w:val="24"/>
        </w:rPr>
      </w:pPr>
    </w:p>
    <w:p w:rsidR="000D6540" w:rsidRPr="001408D6" w:rsidRDefault="000D6540" w:rsidP="000D6540">
      <w:pPr>
        <w:spacing w:after="0" w:line="240" w:lineRule="auto"/>
        <w:rPr>
          <w:rFonts w:ascii="Times New Roman" w:hAnsi="Times New Roman" w:cs="Times New Roman"/>
          <w:color w:val="000000" w:themeColor="text1"/>
          <w:sz w:val="24"/>
          <w:szCs w:val="24"/>
        </w:rPr>
      </w:pPr>
    </w:p>
    <w:p w:rsidR="000D6540" w:rsidRPr="001408D6" w:rsidRDefault="000D6540" w:rsidP="000D6540">
      <w:pPr>
        <w:spacing w:after="0" w:line="240" w:lineRule="auto"/>
        <w:rPr>
          <w:rFonts w:ascii="Times New Roman" w:hAnsi="Times New Roman" w:cs="Times New Roman"/>
          <w:color w:val="000000" w:themeColor="text1"/>
          <w:sz w:val="24"/>
          <w:szCs w:val="24"/>
        </w:rPr>
      </w:pPr>
    </w:p>
    <w:sectPr w:rsidR="000D6540" w:rsidRPr="00140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6345"/>
    <w:multiLevelType w:val="hybridMultilevel"/>
    <w:tmpl w:val="DBCCA1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40"/>
    <w:rsid w:val="00023CF8"/>
    <w:rsid w:val="000D6540"/>
    <w:rsid w:val="001408D6"/>
    <w:rsid w:val="00323922"/>
    <w:rsid w:val="0089368E"/>
    <w:rsid w:val="00921869"/>
    <w:rsid w:val="00E6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08D6"/>
    <w:pPr>
      <w:spacing w:after="0" w:line="240" w:lineRule="auto"/>
      <w:outlineLvl w:val="0"/>
    </w:pPr>
    <w:rPr>
      <w:rFonts w:ascii="Arial" w:eastAsia="Times New Roman" w:hAnsi="Arial" w:cs="Arial"/>
      <w:b/>
      <w:bCs/>
      <w:color w:val="003399"/>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8D6"/>
    <w:rPr>
      <w:rFonts w:ascii="Arial" w:eastAsia="Times New Roman" w:hAnsi="Arial" w:cs="Arial"/>
      <w:b/>
      <w:bCs/>
      <w:color w:val="003399"/>
      <w:kern w:val="36"/>
      <w:sz w:val="27"/>
      <w:szCs w:val="27"/>
    </w:rPr>
  </w:style>
  <w:style w:type="paragraph" w:styleId="ListParagraph">
    <w:name w:val="List Paragraph"/>
    <w:basedOn w:val="Normal"/>
    <w:uiPriority w:val="34"/>
    <w:qFormat/>
    <w:rsid w:val="00323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08D6"/>
    <w:pPr>
      <w:spacing w:after="0" w:line="240" w:lineRule="auto"/>
      <w:outlineLvl w:val="0"/>
    </w:pPr>
    <w:rPr>
      <w:rFonts w:ascii="Arial" w:eastAsia="Times New Roman" w:hAnsi="Arial" w:cs="Arial"/>
      <w:b/>
      <w:bCs/>
      <w:color w:val="003399"/>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8D6"/>
    <w:rPr>
      <w:rFonts w:ascii="Arial" w:eastAsia="Times New Roman" w:hAnsi="Arial" w:cs="Arial"/>
      <w:b/>
      <w:bCs/>
      <w:color w:val="003399"/>
      <w:kern w:val="36"/>
      <w:sz w:val="27"/>
      <w:szCs w:val="27"/>
    </w:rPr>
  </w:style>
  <w:style w:type="paragraph" w:styleId="ListParagraph">
    <w:name w:val="List Paragraph"/>
    <w:basedOn w:val="Normal"/>
    <w:uiPriority w:val="34"/>
    <w:qFormat/>
    <w:rsid w:val="0032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jkotcon</dc:creator>
  <cp:lastModifiedBy>jkotcon</cp:lastModifiedBy>
  <cp:revision>1</cp:revision>
  <dcterms:created xsi:type="dcterms:W3CDTF">2014-02-03T14:11:00Z</dcterms:created>
  <dcterms:modified xsi:type="dcterms:W3CDTF">2014-02-03T15:05:00Z</dcterms:modified>
</cp:coreProperties>
</file>